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689D" w14:textId="77777777" w:rsidR="00BB751A" w:rsidRPr="00D52AF2" w:rsidRDefault="00BB751A" w:rsidP="00D52AF2">
      <w:pPr>
        <w:spacing w:after="1"/>
        <w:jc w:val="both"/>
        <w:rPr>
          <w:b/>
          <w:sz w:val="20"/>
          <w:szCs w:val="20"/>
        </w:rPr>
      </w:pPr>
    </w:p>
    <w:tbl>
      <w:tblPr>
        <w:tblStyle w:val="a"/>
        <w:tblW w:w="9422" w:type="dxa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92"/>
        <w:gridCol w:w="1196"/>
        <w:gridCol w:w="2799"/>
        <w:gridCol w:w="1992"/>
      </w:tblGrid>
      <w:tr w:rsidR="00BB751A" w:rsidRPr="00D52AF2" w14:paraId="204E61FB" w14:textId="77777777">
        <w:trPr>
          <w:trHeight w:val="366"/>
        </w:trPr>
        <w:tc>
          <w:tcPr>
            <w:tcW w:w="7430" w:type="dxa"/>
            <w:gridSpan w:val="4"/>
          </w:tcPr>
          <w:p w14:paraId="4873FEEA" w14:textId="220C7C2A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293A06" w:rsidRPr="00D52AF2">
              <w:rPr>
                <w:b/>
                <w:color w:val="000000"/>
                <w:sz w:val="20"/>
                <w:szCs w:val="20"/>
              </w:rPr>
              <w:t>USD</w:t>
            </w:r>
            <w:r w:rsidR="002B20C8" w:rsidRPr="00D52AF2">
              <w:rPr>
                <w:b/>
                <w:color w:val="000000"/>
                <w:sz w:val="20"/>
                <w:szCs w:val="20"/>
              </w:rPr>
              <w:t>… TRANSMEDYA ANLATILARI</w:t>
            </w:r>
          </w:p>
        </w:tc>
        <w:tc>
          <w:tcPr>
            <w:tcW w:w="1992" w:type="dxa"/>
          </w:tcPr>
          <w:p w14:paraId="25073379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51A" w:rsidRPr="00D52AF2" w14:paraId="3010CCBC" w14:textId="77777777">
        <w:trPr>
          <w:trHeight w:val="366"/>
        </w:trPr>
        <w:tc>
          <w:tcPr>
            <w:tcW w:w="1843" w:type="dxa"/>
          </w:tcPr>
          <w:p w14:paraId="7A11966C" w14:textId="00EC303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1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 xml:space="preserve">AKTS: </w:t>
            </w:r>
            <w:r w:rsidR="00293A06" w:rsidRPr="00D52AF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gridSpan w:val="2"/>
          </w:tcPr>
          <w:p w14:paraId="0FC4AEF0" w14:textId="00026FC6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946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777F0DA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93" w:right="1081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1992" w:type="dxa"/>
          </w:tcPr>
          <w:p w14:paraId="1F5F8F7F" w14:textId="6FFE4AA8" w:rsidR="00BB751A" w:rsidRPr="00D52AF2" w:rsidRDefault="00293A06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Üniversite Seçimlik</w:t>
            </w:r>
          </w:p>
        </w:tc>
      </w:tr>
      <w:tr w:rsidR="00BB751A" w:rsidRPr="00D52AF2" w14:paraId="56E63A35" w14:textId="77777777">
        <w:trPr>
          <w:trHeight w:val="366"/>
        </w:trPr>
        <w:tc>
          <w:tcPr>
            <w:tcW w:w="1843" w:type="dxa"/>
          </w:tcPr>
          <w:p w14:paraId="0F8B1AB9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</w:tcPr>
          <w:p w14:paraId="668CD730" w14:textId="0DEFBAB6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6"/>
                <w:tab w:val="left" w:pos="3878"/>
              </w:tabs>
              <w:spacing w:before="51"/>
              <w:ind w:left="384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 xml:space="preserve">Teorik: </w:t>
            </w:r>
            <w:r w:rsidR="00792100" w:rsidRPr="00D52AF2">
              <w:rPr>
                <w:b/>
                <w:color w:val="000000"/>
                <w:sz w:val="20"/>
                <w:szCs w:val="20"/>
              </w:rPr>
              <w:t>2</w:t>
            </w:r>
            <w:r w:rsidRPr="00D52AF2">
              <w:rPr>
                <w:b/>
                <w:color w:val="000000"/>
                <w:sz w:val="20"/>
                <w:szCs w:val="20"/>
              </w:rPr>
              <w:tab/>
              <w:t>Uygulama: 0</w:t>
            </w:r>
            <w:r w:rsidRPr="00D52AF2">
              <w:rPr>
                <w:b/>
                <w:color w:val="000000"/>
                <w:sz w:val="20"/>
                <w:szCs w:val="20"/>
              </w:rPr>
              <w:tab/>
              <w:t xml:space="preserve">Toplam: </w:t>
            </w:r>
            <w:r w:rsidR="00792100" w:rsidRPr="00D52A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14:paraId="44283E2E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Dil: Türkçe</w:t>
            </w:r>
          </w:p>
        </w:tc>
      </w:tr>
      <w:tr w:rsidR="00BB751A" w:rsidRPr="00D52AF2" w14:paraId="6013B4B3" w14:textId="77777777">
        <w:trPr>
          <w:trHeight w:val="612"/>
        </w:trPr>
        <w:tc>
          <w:tcPr>
            <w:tcW w:w="3435" w:type="dxa"/>
            <w:gridSpan w:val="2"/>
          </w:tcPr>
          <w:p w14:paraId="5953F8BE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57A63AC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34E7E5F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552E7E4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5987" w:type="dxa"/>
            <w:gridSpan w:val="3"/>
          </w:tcPr>
          <w:p w14:paraId="4896E673" w14:textId="46F4DC71" w:rsidR="00BB751A" w:rsidRPr="00D52AF2" w:rsidRDefault="002B20C8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Bu ders, öğrencilere </w:t>
            </w: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anlatı stratejilerinin kuramsal temelleri ile pratik uygulamalarını kapsamlı bir biçimde analiz edebilme yetkinliği kazandırmayı amaçlamaktadır. </w:t>
            </w:r>
            <w:proofErr w:type="spellStart"/>
            <w:r w:rsidR="00162FA4" w:rsidRPr="00D52AF2">
              <w:rPr>
                <w:sz w:val="20"/>
                <w:szCs w:val="20"/>
              </w:rPr>
              <w:t>Transmedya</w:t>
            </w:r>
            <w:proofErr w:type="spellEnd"/>
            <w:r w:rsidR="00162FA4" w:rsidRPr="00D52AF2">
              <w:rPr>
                <w:sz w:val="20"/>
                <w:szCs w:val="20"/>
              </w:rPr>
              <w:t xml:space="preserve"> anlatı, günümüz medya ve eğlence alanlarında hem hikâye anlatımı hem de pazarlama için önemli bir yöntem olarak görülmektedir.</w:t>
            </w:r>
          </w:p>
        </w:tc>
      </w:tr>
      <w:tr w:rsidR="00BB751A" w:rsidRPr="00D52AF2" w14:paraId="787076D6" w14:textId="77777777">
        <w:trPr>
          <w:trHeight w:val="923"/>
        </w:trPr>
        <w:tc>
          <w:tcPr>
            <w:tcW w:w="3435" w:type="dxa"/>
            <w:gridSpan w:val="2"/>
          </w:tcPr>
          <w:p w14:paraId="6F081895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4A3F900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1944BFE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Dersin Amaçları</w:t>
            </w:r>
          </w:p>
        </w:tc>
        <w:tc>
          <w:tcPr>
            <w:tcW w:w="5987" w:type="dxa"/>
            <w:gridSpan w:val="3"/>
          </w:tcPr>
          <w:p w14:paraId="713424B0" w14:textId="59D21176" w:rsidR="00BB751A" w:rsidRPr="00D52AF2" w:rsidRDefault="00162FA4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Bu ders, öğrencilere </w:t>
            </w: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anlatıların temelini ve uygulama yöntemlerini değerlendirme becerisi kazandırmayı amaçlamaktadır. </w:t>
            </w:r>
            <w:proofErr w:type="spellStart"/>
            <w:r w:rsidR="002B20C8" w:rsidRPr="00D52AF2">
              <w:rPr>
                <w:sz w:val="20"/>
                <w:szCs w:val="20"/>
              </w:rPr>
              <w:t>Transmedya</w:t>
            </w:r>
            <w:proofErr w:type="spellEnd"/>
            <w:r w:rsidR="002B20C8" w:rsidRPr="00D52AF2">
              <w:rPr>
                <w:sz w:val="20"/>
                <w:szCs w:val="20"/>
              </w:rPr>
              <w:t xml:space="preserve"> anlatılar, günümüz medya ortamında hikâye oluşturma, marka iletişimi ve izleyici katılımı açısından önemli bir yer tutmaktadır.</w:t>
            </w:r>
          </w:p>
        </w:tc>
      </w:tr>
      <w:tr w:rsidR="00BB751A" w:rsidRPr="00D52AF2" w14:paraId="7E7AED03" w14:textId="77777777">
        <w:trPr>
          <w:trHeight w:val="1376"/>
        </w:trPr>
        <w:tc>
          <w:tcPr>
            <w:tcW w:w="3435" w:type="dxa"/>
            <w:gridSpan w:val="2"/>
            <w:vAlign w:val="center"/>
          </w:tcPr>
          <w:p w14:paraId="0D8BD62C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Öğrenme Çıktıları</w:t>
            </w:r>
          </w:p>
        </w:tc>
        <w:tc>
          <w:tcPr>
            <w:tcW w:w="5987" w:type="dxa"/>
            <w:gridSpan w:val="3"/>
          </w:tcPr>
          <w:p w14:paraId="3ABE7BB3" w14:textId="77777777" w:rsidR="00792100" w:rsidRPr="00D52AF2" w:rsidRDefault="00792100" w:rsidP="00D52AF2">
            <w:pPr>
              <w:pStyle w:val="NormalWeb"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Bu dersi başarıyla tamamlayan öğrenciler;</w:t>
            </w:r>
          </w:p>
          <w:p w14:paraId="389C4EFB" w14:textId="55E150C9" w:rsidR="00792100" w:rsidRPr="00D52AF2" w:rsidRDefault="00792100" w:rsidP="00D52AF2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hikâye anlatımının temel bileşenlerine dair kuramsal bir farkındalık geliştirir.</w:t>
            </w:r>
          </w:p>
          <w:p w14:paraId="5F8EBB90" w14:textId="7D3D5F51" w:rsidR="00792100" w:rsidRPr="00D52AF2" w:rsidRDefault="00792100" w:rsidP="00D52AF2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Markaların</w:t>
            </w:r>
            <w:r w:rsidR="00A03444">
              <w:rPr>
                <w:sz w:val="20"/>
                <w:szCs w:val="20"/>
              </w:rPr>
              <w:t>,</w:t>
            </w:r>
            <w:r w:rsidRPr="00D52AF2">
              <w:rPr>
                <w:sz w:val="20"/>
                <w:szCs w:val="20"/>
              </w:rPr>
              <w:t xml:space="preserve"> </w:t>
            </w: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hikâye anlatımını pazarlama iletişiminde nasıl konumlandırdığına ilişkin stratejik bir perspektif kazanır.</w:t>
            </w:r>
          </w:p>
          <w:p w14:paraId="0CBBB42C" w14:textId="3E89DE01" w:rsidR="00A037A6" w:rsidRPr="00D52AF2" w:rsidRDefault="004A1392" w:rsidP="00D52AF2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Bir marka hikâyesinin farklı geleneksel ve dijital mecralarda nasıl sürdürüldüğünü inceleyebilir.</w:t>
            </w:r>
          </w:p>
          <w:p w14:paraId="01B49410" w14:textId="481312C2" w:rsidR="00792100" w:rsidRPr="00D52AF2" w:rsidRDefault="004A1392" w:rsidP="00D52AF2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Etkin bir hikâye tasarlama, paylaşma ve hedef kitleyle etkileşim kurma konusunda uygulamalı beceriler kazanır. </w:t>
            </w:r>
          </w:p>
          <w:p w14:paraId="07A0ED7B" w14:textId="48FDE9E8" w:rsidR="00792100" w:rsidRPr="00D52AF2" w:rsidRDefault="004A1392" w:rsidP="00D52AF2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Markaların kapsamlı ve sürdürülebilir </w:t>
            </w: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stratejilerini geliştirme süreçlerine ilişkin kuramsal bir anlayış kazanır.</w:t>
            </w:r>
          </w:p>
          <w:p w14:paraId="16B024A8" w14:textId="35FC94ED" w:rsidR="00BB751A" w:rsidRPr="00A03444" w:rsidRDefault="00792100" w:rsidP="00A03444">
            <w:pPr>
              <w:pStyle w:val="NormalWe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anlatımının hangi alanlarda nasıl kullanıldığını değerlendirebilir. </w:t>
            </w:r>
          </w:p>
        </w:tc>
      </w:tr>
      <w:tr w:rsidR="00792100" w:rsidRPr="00D52AF2" w14:paraId="32F5FD9B" w14:textId="77777777">
        <w:trPr>
          <w:trHeight w:val="529"/>
        </w:trPr>
        <w:tc>
          <w:tcPr>
            <w:tcW w:w="3435" w:type="dxa"/>
            <w:gridSpan w:val="2"/>
            <w:vAlign w:val="center"/>
          </w:tcPr>
          <w:p w14:paraId="4CE37DD5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Planlanan Öğrenme Aktiviteleri ve Metotları</w:t>
            </w:r>
          </w:p>
        </w:tc>
        <w:tc>
          <w:tcPr>
            <w:tcW w:w="5987" w:type="dxa"/>
            <w:gridSpan w:val="3"/>
          </w:tcPr>
          <w:p w14:paraId="7A560971" w14:textId="77777777" w:rsidR="00792100" w:rsidRPr="00D52AF2" w:rsidRDefault="00792100" w:rsidP="00D52AF2">
            <w:pPr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Anlatım, tartışma, soru ve cevaplar. </w:t>
            </w:r>
          </w:p>
          <w:p w14:paraId="4E5F2407" w14:textId="51B53B25" w:rsidR="00792100" w:rsidRPr="00D52AF2" w:rsidRDefault="00792100" w:rsidP="00D52AF2">
            <w:pPr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Engel durumuna </w:t>
            </w:r>
            <w:proofErr w:type="spellStart"/>
            <w:r w:rsidRPr="00D52AF2">
              <w:rPr>
                <w:sz w:val="20"/>
                <w:szCs w:val="20"/>
              </w:rPr>
              <w:t>özgu</w:t>
            </w:r>
            <w:proofErr w:type="spellEnd"/>
            <w:r w:rsidRPr="00D52AF2">
              <w:rPr>
                <w:sz w:val="20"/>
                <w:szCs w:val="20"/>
              </w:rPr>
              <w:t xml:space="preserve">̈ akademik uyarlamaları ve/veya yardımcı kaynakları edinmek </w:t>
            </w:r>
            <w:proofErr w:type="spellStart"/>
            <w:r w:rsidRPr="00D52AF2">
              <w:rPr>
                <w:sz w:val="20"/>
                <w:szCs w:val="20"/>
              </w:rPr>
              <w:t>için</w:t>
            </w:r>
            <w:proofErr w:type="spellEnd"/>
            <w:r w:rsidRPr="00D52AF2">
              <w:rPr>
                <w:sz w:val="20"/>
                <w:szCs w:val="20"/>
              </w:rPr>
              <w:t xml:space="preserve">, engelli </w:t>
            </w:r>
            <w:proofErr w:type="spellStart"/>
            <w:r w:rsidRPr="00D52AF2">
              <w:rPr>
                <w:sz w:val="20"/>
                <w:szCs w:val="20"/>
              </w:rPr>
              <w:t>öğrencilerin</w:t>
            </w:r>
            <w:proofErr w:type="spellEnd"/>
            <w:r w:rsidRPr="00D52AF2">
              <w:rPr>
                <w:sz w:val="20"/>
                <w:szCs w:val="20"/>
              </w:rPr>
              <w:t xml:space="preserve"> dersin </w:t>
            </w:r>
            <w:proofErr w:type="spellStart"/>
            <w:r w:rsidRPr="00D52AF2">
              <w:rPr>
                <w:sz w:val="20"/>
                <w:szCs w:val="20"/>
              </w:rPr>
              <w:t>öğretim</w:t>
            </w:r>
            <w:proofErr w:type="spellEnd"/>
            <w:r w:rsidRPr="00D52AF2">
              <w:rPr>
                <w:sz w:val="20"/>
                <w:szCs w:val="20"/>
              </w:rPr>
              <w:t xml:space="preserve"> elemanına ya da </w:t>
            </w:r>
            <w:r w:rsidRPr="00D52AF2">
              <w:rPr>
                <w:b/>
                <w:sz w:val="20"/>
                <w:szCs w:val="20"/>
              </w:rPr>
              <w:t>engelsiz.yeniyuyil.edu.tr</w:t>
            </w:r>
            <w:r w:rsidRPr="00D52AF2">
              <w:rPr>
                <w:sz w:val="20"/>
                <w:szCs w:val="20"/>
              </w:rPr>
              <w:t xml:space="preserve"> adresinde yer alan “Destek Talep Formu” ile ilgili birimlere ulaşmaları gerekmektedir</w:t>
            </w:r>
          </w:p>
        </w:tc>
      </w:tr>
      <w:tr w:rsidR="00792100" w:rsidRPr="00D52AF2" w14:paraId="052F283D" w14:textId="77777777">
        <w:trPr>
          <w:trHeight w:val="297"/>
        </w:trPr>
        <w:tc>
          <w:tcPr>
            <w:tcW w:w="3435" w:type="dxa"/>
            <w:gridSpan w:val="2"/>
            <w:vAlign w:val="center"/>
          </w:tcPr>
          <w:p w14:paraId="220EEDB7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Önkoşul</w:t>
            </w:r>
          </w:p>
        </w:tc>
        <w:tc>
          <w:tcPr>
            <w:tcW w:w="5987" w:type="dxa"/>
            <w:gridSpan w:val="3"/>
          </w:tcPr>
          <w:p w14:paraId="31C2471E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 xml:space="preserve">  Yok</w:t>
            </w:r>
          </w:p>
        </w:tc>
      </w:tr>
      <w:tr w:rsidR="00792100" w:rsidRPr="00D52AF2" w14:paraId="5AAE6288" w14:textId="77777777" w:rsidTr="004A1392">
        <w:trPr>
          <w:trHeight w:val="297"/>
        </w:trPr>
        <w:tc>
          <w:tcPr>
            <w:tcW w:w="3435" w:type="dxa"/>
            <w:gridSpan w:val="2"/>
            <w:vAlign w:val="center"/>
          </w:tcPr>
          <w:p w14:paraId="7D275392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Derse Devam Koşulu</w:t>
            </w:r>
          </w:p>
        </w:tc>
        <w:tc>
          <w:tcPr>
            <w:tcW w:w="5987" w:type="dxa"/>
            <w:gridSpan w:val="3"/>
            <w:tcBorders>
              <w:bottom w:val="single" w:sz="18" w:space="0" w:color="000000"/>
            </w:tcBorders>
          </w:tcPr>
          <w:p w14:paraId="68BDF6B5" w14:textId="3049AAFB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 xml:space="preserve"> </w:t>
            </w:r>
            <w:r w:rsidRPr="00D52AF2">
              <w:rPr>
                <w:sz w:val="20"/>
                <w:szCs w:val="20"/>
              </w:rPr>
              <w:t>Dersin devam koşulu en az %50’dir.</w:t>
            </w:r>
          </w:p>
        </w:tc>
      </w:tr>
      <w:tr w:rsidR="00792100" w:rsidRPr="00D52AF2" w14:paraId="2FE3136A" w14:textId="77777777" w:rsidTr="004A1392">
        <w:trPr>
          <w:trHeight w:val="695"/>
        </w:trPr>
        <w:tc>
          <w:tcPr>
            <w:tcW w:w="3435" w:type="dxa"/>
            <w:gridSpan w:val="2"/>
            <w:vAlign w:val="center"/>
          </w:tcPr>
          <w:p w14:paraId="6F06E102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Ders Kitapları</w:t>
            </w:r>
          </w:p>
        </w:tc>
        <w:tc>
          <w:tcPr>
            <w:tcW w:w="5987" w:type="dxa"/>
            <w:gridSpan w:val="3"/>
            <w:tcBorders>
              <w:bottom w:val="single" w:sz="4" w:space="0" w:color="auto"/>
            </w:tcBorders>
          </w:tcPr>
          <w:p w14:paraId="75E70A29" w14:textId="77777777" w:rsidR="00792100" w:rsidRPr="00D52AF2" w:rsidRDefault="00792100" w:rsidP="00D52AF2">
            <w:pPr>
              <w:widowControl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 xml:space="preserve">Jenkins, Henry. Cesur Yeni </w:t>
            </w:r>
            <w:proofErr w:type="gramStart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>Medya -</w:t>
            </w:r>
            <w:proofErr w:type="gramEnd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 xml:space="preserve"> Teknolojiler ve Hayran Kültürü. </w:t>
            </w:r>
            <w:proofErr w:type="spellStart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>Iletisim</w:t>
            </w:r>
            <w:proofErr w:type="spellEnd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>Yayincilik</w:t>
            </w:r>
            <w:proofErr w:type="spellEnd"/>
            <w:r w:rsidRPr="00D52AF2">
              <w:rPr>
                <w:color w:val="212529"/>
                <w:sz w:val="20"/>
                <w:szCs w:val="20"/>
                <w:shd w:val="clear" w:color="auto" w:fill="FFFFFF"/>
              </w:rPr>
              <w:t>, 2016. </w:t>
            </w:r>
          </w:p>
          <w:p w14:paraId="75F2EF40" w14:textId="77777777" w:rsidR="00792100" w:rsidRPr="00D52AF2" w:rsidRDefault="00792100" w:rsidP="00D52AF2">
            <w:pPr>
              <w:jc w:val="both"/>
              <w:rPr>
                <w:sz w:val="20"/>
                <w:szCs w:val="20"/>
              </w:rPr>
            </w:pPr>
          </w:p>
          <w:p w14:paraId="05413651" w14:textId="77777777" w:rsidR="00792100" w:rsidRPr="00D52AF2" w:rsidRDefault="00792100" w:rsidP="00D52AF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52AF2">
              <w:rPr>
                <w:rFonts w:eastAsiaTheme="minorHAnsi"/>
                <w:sz w:val="20"/>
                <w:szCs w:val="20"/>
              </w:rPr>
              <w:t xml:space="preserve">Aktan, Ercan. </w:t>
            </w:r>
            <w:proofErr w:type="spellStart"/>
            <w:r w:rsidRPr="00D52AF2">
              <w:rPr>
                <w:rFonts w:eastAsiaTheme="minorHAnsi"/>
                <w:sz w:val="20"/>
                <w:szCs w:val="20"/>
              </w:rPr>
              <w:t>Transmedya</w:t>
            </w:r>
            <w:proofErr w:type="spellEnd"/>
            <w:r w:rsidRPr="00D52AF2">
              <w:rPr>
                <w:rFonts w:eastAsiaTheme="minorHAnsi"/>
                <w:sz w:val="20"/>
                <w:szCs w:val="20"/>
              </w:rPr>
              <w:t xml:space="preserve"> Hikayeciliği. </w:t>
            </w:r>
            <w:proofErr w:type="spellStart"/>
            <w:r w:rsidRPr="00D52AF2">
              <w:rPr>
                <w:rFonts w:eastAsiaTheme="minorHAnsi"/>
                <w:sz w:val="20"/>
                <w:szCs w:val="20"/>
              </w:rPr>
              <w:t>Literatürk</w:t>
            </w:r>
            <w:proofErr w:type="spellEnd"/>
            <w:r w:rsidRPr="00D52AF2">
              <w:rPr>
                <w:rFonts w:eastAsiaTheme="minorHAnsi"/>
                <w:sz w:val="20"/>
                <w:szCs w:val="20"/>
              </w:rPr>
              <w:t>, 2018.</w:t>
            </w:r>
          </w:p>
          <w:p w14:paraId="7C2D78F4" w14:textId="77777777" w:rsidR="00D52AF2" w:rsidRPr="00D52AF2" w:rsidRDefault="00D52AF2" w:rsidP="00D52AF2">
            <w:pPr>
              <w:jc w:val="both"/>
              <w:rPr>
                <w:rFonts w:eastAsiaTheme="minorHAnsi"/>
                <w:sz w:val="20"/>
                <w:szCs w:val="20"/>
              </w:rPr>
            </w:pPr>
          </w:p>
          <w:p w14:paraId="639E47E1" w14:textId="44A160DE" w:rsidR="004A1392" w:rsidRPr="00D52AF2" w:rsidRDefault="004A1392" w:rsidP="00D52AF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52AF2">
              <w:rPr>
                <w:rFonts w:eastAsiaTheme="minorHAnsi"/>
                <w:sz w:val="20"/>
                <w:szCs w:val="20"/>
              </w:rPr>
              <w:t xml:space="preserve">Karcı, Deniz. Markalaşmada </w:t>
            </w:r>
            <w:proofErr w:type="spellStart"/>
            <w:r w:rsidRPr="00D52AF2">
              <w:rPr>
                <w:rFonts w:eastAsiaTheme="minorHAnsi"/>
                <w:sz w:val="20"/>
                <w:szCs w:val="20"/>
              </w:rPr>
              <w:t>Transmedya</w:t>
            </w:r>
            <w:proofErr w:type="spellEnd"/>
            <w:r w:rsidRPr="00D52AF2">
              <w:rPr>
                <w:rFonts w:eastAsiaTheme="minorHAnsi"/>
                <w:sz w:val="20"/>
                <w:szCs w:val="20"/>
              </w:rPr>
              <w:t xml:space="preserve"> Hikayeciliği Bir Yeni Medya Yaklaşımı. </w:t>
            </w:r>
            <w:proofErr w:type="spellStart"/>
            <w:r w:rsidRPr="00D52AF2">
              <w:rPr>
                <w:rFonts w:eastAsiaTheme="minorHAnsi"/>
                <w:sz w:val="20"/>
                <w:szCs w:val="20"/>
              </w:rPr>
              <w:t>Literatürk</w:t>
            </w:r>
            <w:proofErr w:type="spellEnd"/>
            <w:r w:rsidR="00D52AF2" w:rsidRPr="00D52AF2">
              <w:rPr>
                <w:rFonts w:eastAsiaTheme="minorHAnsi"/>
                <w:sz w:val="20"/>
                <w:szCs w:val="20"/>
              </w:rPr>
              <w:t xml:space="preserve">, 2019. </w:t>
            </w:r>
          </w:p>
          <w:p w14:paraId="772DB76F" w14:textId="4D17BF23" w:rsidR="00792100" w:rsidRPr="00D52AF2" w:rsidRDefault="00792100" w:rsidP="00D52AF2">
            <w:pPr>
              <w:jc w:val="both"/>
              <w:rPr>
                <w:sz w:val="20"/>
                <w:szCs w:val="20"/>
              </w:rPr>
            </w:pPr>
          </w:p>
        </w:tc>
      </w:tr>
      <w:tr w:rsidR="00792100" w:rsidRPr="00D52AF2" w14:paraId="70BC0F9E" w14:textId="77777777" w:rsidTr="004A1392">
        <w:trPr>
          <w:trHeight w:val="664"/>
        </w:trPr>
        <w:tc>
          <w:tcPr>
            <w:tcW w:w="3435" w:type="dxa"/>
            <w:gridSpan w:val="2"/>
          </w:tcPr>
          <w:p w14:paraId="356C872D" w14:textId="77777777" w:rsidR="00792100" w:rsidRPr="00D52AF2" w:rsidRDefault="007921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Yardımcı Kitaplar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3BFB8" w14:textId="79D5F440" w:rsidR="00DE7E2F" w:rsidRPr="00D52AF2" w:rsidRDefault="00792100" w:rsidP="00D52AF2">
            <w:pPr>
              <w:pStyle w:val="Balk1"/>
              <w:shd w:val="clear" w:color="auto" w:fill="FFFFFF"/>
              <w:spacing w:before="0" w:after="0"/>
              <w:jc w:val="both"/>
              <w:rPr>
                <w:b w:val="0"/>
                <w:bCs/>
                <w:kern w:val="36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="00B77B48" w:rsidRPr="00D52AF2">
                <w:rPr>
                  <w:rStyle w:val="Kpr"/>
                  <w:b w:val="0"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77B48" w:rsidRPr="00D52AF2">
                <w:rPr>
                  <w:rStyle w:val="Kpr"/>
                  <w:b w:val="0"/>
                  <w:bCs/>
                  <w:color w:val="auto"/>
                  <w:sz w:val="20"/>
                  <w:szCs w:val="20"/>
                  <w:shd w:val="clear" w:color="auto" w:fill="FFFFFF"/>
                </w:rPr>
                <w:t>Pratten</w:t>
              </w:r>
            </w:hyperlink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>,Robert</w:t>
            </w:r>
            <w:proofErr w:type="spellEnd"/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B77B48" w:rsidRPr="00D52AF2">
              <w:rPr>
                <w:b w:val="0"/>
                <w:bCs/>
                <w:sz w:val="20"/>
                <w:szCs w:val="20"/>
              </w:rPr>
              <w:t xml:space="preserve"> 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Getting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Started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 in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Transmedia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Storytelling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: A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Practical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 Guide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for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>Beginners</w:t>
            </w:r>
            <w:proofErr w:type="spellEnd"/>
            <w:r w:rsidR="00DE7E2F" w:rsidRPr="00D52AF2">
              <w:rPr>
                <w:b w:val="0"/>
                <w:bCs/>
                <w:kern w:val="36"/>
                <w:sz w:val="20"/>
                <w:szCs w:val="20"/>
              </w:rPr>
              <w:t xml:space="preserve">. </w:t>
            </w:r>
            <w:proofErr w:type="spellStart"/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>CreateSpace</w:t>
            </w:r>
            <w:proofErr w:type="spellEnd"/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>Independent</w:t>
            </w:r>
            <w:proofErr w:type="spellEnd"/>
            <w:r w:rsidR="00B77B48" w:rsidRPr="00D52AF2">
              <w:rPr>
                <w:b w:val="0"/>
                <w:bCs/>
                <w:sz w:val="20"/>
                <w:szCs w:val="20"/>
                <w:shd w:val="clear" w:color="auto" w:fill="FFFFFF"/>
              </w:rPr>
              <w:t xml:space="preserve"> Publishing Platform, 2016. </w:t>
            </w:r>
          </w:p>
          <w:p w14:paraId="2AEA11DD" w14:textId="190EEFCB" w:rsidR="00792100" w:rsidRPr="00D52AF2" w:rsidRDefault="00792100" w:rsidP="00D52AF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9B01369" w14:textId="77777777" w:rsidR="00BB751A" w:rsidRPr="00D52AF2" w:rsidRDefault="00BB751A" w:rsidP="00D52A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0"/>
        <w:tblW w:w="972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4935"/>
        <w:gridCol w:w="4018"/>
      </w:tblGrid>
      <w:tr w:rsidR="00BB751A" w:rsidRPr="00D52AF2" w14:paraId="10D654C3" w14:textId="77777777">
        <w:trPr>
          <w:trHeight w:val="254"/>
        </w:trPr>
        <w:tc>
          <w:tcPr>
            <w:tcW w:w="9721" w:type="dxa"/>
            <w:gridSpan w:val="3"/>
          </w:tcPr>
          <w:p w14:paraId="72E59C73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76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 xml:space="preserve">HAFTALIK KONULAR VE İLGİLİ ÖN HAZIRLIK </w:t>
            </w:r>
          </w:p>
          <w:p w14:paraId="6DAFEAF9" w14:textId="77777777" w:rsidR="00BB751A" w:rsidRPr="00D52AF2" w:rsidRDefault="00BB751A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51A" w:rsidRPr="00D52AF2" w14:paraId="5913A834" w14:textId="77777777">
        <w:trPr>
          <w:trHeight w:val="254"/>
        </w:trPr>
        <w:tc>
          <w:tcPr>
            <w:tcW w:w="768" w:type="dxa"/>
          </w:tcPr>
          <w:p w14:paraId="097E6B86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935" w:type="dxa"/>
          </w:tcPr>
          <w:p w14:paraId="51EFAD60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9" w:right="204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Konular</w:t>
            </w:r>
          </w:p>
        </w:tc>
        <w:tc>
          <w:tcPr>
            <w:tcW w:w="4018" w:type="dxa"/>
          </w:tcPr>
          <w:p w14:paraId="72DB1077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3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color w:val="000000"/>
                <w:sz w:val="20"/>
                <w:szCs w:val="20"/>
              </w:rPr>
              <w:t>Ön Hazırlık</w:t>
            </w:r>
          </w:p>
        </w:tc>
      </w:tr>
      <w:tr w:rsidR="00BB751A" w:rsidRPr="00D52AF2" w14:paraId="038D27FA" w14:textId="77777777">
        <w:trPr>
          <w:trHeight w:val="326"/>
        </w:trPr>
        <w:tc>
          <w:tcPr>
            <w:tcW w:w="768" w:type="dxa"/>
            <w:vAlign w:val="center"/>
          </w:tcPr>
          <w:p w14:paraId="6228C036" w14:textId="77777777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35" w:type="dxa"/>
          </w:tcPr>
          <w:p w14:paraId="5062B1FB" w14:textId="5730132C" w:rsidR="00BB751A" w:rsidRPr="00D52AF2" w:rsidRDefault="00000000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 xml:space="preserve">Ders </w:t>
            </w:r>
            <w:r w:rsidR="00D52AF2">
              <w:rPr>
                <w:color w:val="000000"/>
                <w:sz w:val="20"/>
                <w:szCs w:val="20"/>
              </w:rPr>
              <w:t>K</w:t>
            </w:r>
            <w:r w:rsidRPr="00D52AF2">
              <w:rPr>
                <w:color w:val="000000"/>
                <w:sz w:val="20"/>
                <w:szCs w:val="20"/>
              </w:rPr>
              <w:t xml:space="preserve">apsam ve </w:t>
            </w:r>
            <w:r w:rsidR="00D52AF2">
              <w:rPr>
                <w:color w:val="000000"/>
                <w:sz w:val="20"/>
                <w:szCs w:val="20"/>
              </w:rPr>
              <w:t>İ</w:t>
            </w:r>
            <w:r w:rsidRPr="00D52AF2">
              <w:rPr>
                <w:color w:val="000000"/>
                <w:sz w:val="20"/>
                <w:szCs w:val="20"/>
              </w:rPr>
              <w:t xml:space="preserve">çerik </w:t>
            </w:r>
            <w:r w:rsidR="00D52AF2">
              <w:rPr>
                <w:color w:val="000000"/>
                <w:sz w:val="20"/>
                <w:szCs w:val="20"/>
              </w:rPr>
              <w:t>B</w:t>
            </w:r>
            <w:r w:rsidRPr="00D52AF2">
              <w:rPr>
                <w:color w:val="000000"/>
                <w:sz w:val="20"/>
                <w:szCs w:val="20"/>
              </w:rPr>
              <w:t>ilgilendirmesi</w:t>
            </w:r>
          </w:p>
        </w:tc>
        <w:tc>
          <w:tcPr>
            <w:tcW w:w="4018" w:type="dxa"/>
          </w:tcPr>
          <w:p w14:paraId="7552C644" w14:textId="1085E0F8" w:rsidR="00BB751A" w:rsidRPr="00D52AF2" w:rsidRDefault="00B77B48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631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00FFADC2" w14:textId="77777777" w:rsidTr="007C6DA2">
        <w:trPr>
          <w:trHeight w:val="375"/>
        </w:trPr>
        <w:tc>
          <w:tcPr>
            <w:tcW w:w="768" w:type="dxa"/>
            <w:vAlign w:val="center"/>
          </w:tcPr>
          <w:p w14:paraId="59434C4E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35" w:type="dxa"/>
            <w:vAlign w:val="center"/>
          </w:tcPr>
          <w:p w14:paraId="05D325CE" w14:textId="196B76B1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  <w:shd w:val="clear" w:color="auto" w:fill="FFFFFF"/>
              </w:rPr>
              <w:t>Transmedya'nın</w:t>
            </w:r>
            <w:proofErr w:type="spellEnd"/>
            <w:r w:rsidRPr="00D52AF2">
              <w:rPr>
                <w:sz w:val="20"/>
                <w:szCs w:val="20"/>
                <w:shd w:val="clear" w:color="auto" w:fill="FFFFFF"/>
              </w:rPr>
              <w:t xml:space="preserve"> Temel Kavramları ve </w:t>
            </w:r>
            <w:r w:rsidR="00D52AF2">
              <w:rPr>
                <w:sz w:val="20"/>
                <w:szCs w:val="20"/>
                <w:shd w:val="clear" w:color="auto" w:fill="FFFFFF"/>
              </w:rPr>
              <w:t>T</w:t>
            </w:r>
            <w:r w:rsidRPr="00D52AF2">
              <w:rPr>
                <w:sz w:val="20"/>
                <w:szCs w:val="20"/>
                <w:shd w:val="clear" w:color="auto" w:fill="FFFFFF"/>
              </w:rPr>
              <w:t xml:space="preserve">arihsel </w:t>
            </w:r>
            <w:r w:rsidR="00D52AF2">
              <w:rPr>
                <w:sz w:val="20"/>
                <w:szCs w:val="20"/>
                <w:shd w:val="clear" w:color="auto" w:fill="FFFFFF"/>
              </w:rPr>
              <w:t>G</w:t>
            </w:r>
            <w:r w:rsidRPr="00D52AF2">
              <w:rPr>
                <w:sz w:val="20"/>
                <w:szCs w:val="20"/>
                <w:shd w:val="clear" w:color="auto" w:fill="FFFFFF"/>
              </w:rPr>
              <w:t>elişimi</w:t>
            </w:r>
          </w:p>
        </w:tc>
        <w:tc>
          <w:tcPr>
            <w:tcW w:w="4018" w:type="dxa"/>
          </w:tcPr>
          <w:p w14:paraId="105DFEAB" w14:textId="1C423927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182A3DF4" w14:textId="77777777">
        <w:trPr>
          <w:trHeight w:val="409"/>
        </w:trPr>
        <w:tc>
          <w:tcPr>
            <w:tcW w:w="768" w:type="dxa"/>
            <w:vAlign w:val="center"/>
          </w:tcPr>
          <w:p w14:paraId="6BB99176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35" w:type="dxa"/>
          </w:tcPr>
          <w:p w14:paraId="490E5F98" w14:textId="23035846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Hikâye Anlatıcılığı</w:t>
            </w:r>
          </w:p>
        </w:tc>
        <w:tc>
          <w:tcPr>
            <w:tcW w:w="4018" w:type="dxa"/>
          </w:tcPr>
          <w:p w14:paraId="477615AC" w14:textId="30AC9B03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4CB62CEE" w14:textId="77777777" w:rsidTr="004D1A8F">
        <w:trPr>
          <w:trHeight w:val="287"/>
        </w:trPr>
        <w:tc>
          <w:tcPr>
            <w:tcW w:w="768" w:type="dxa"/>
            <w:vAlign w:val="center"/>
          </w:tcPr>
          <w:p w14:paraId="279784A5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35" w:type="dxa"/>
            <w:vAlign w:val="center"/>
          </w:tcPr>
          <w:p w14:paraId="7AC880F5" w14:textId="5D02734E" w:rsidR="00BF66D2" w:rsidRPr="00D52AF2" w:rsidRDefault="00661E63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 w:rsidRPr="00661E63">
              <w:rPr>
                <w:color w:val="000000"/>
                <w:sz w:val="20"/>
                <w:szCs w:val="20"/>
              </w:rPr>
              <w:t xml:space="preserve">Katılımcı Kültür ve Hayran Kültürü Bağlamında </w:t>
            </w:r>
            <w:proofErr w:type="gramStart"/>
            <w:r w:rsidRPr="00661E63">
              <w:rPr>
                <w:color w:val="000000"/>
                <w:sz w:val="20"/>
                <w:szCs w:val="20"/>
              </w:rPr>
              <w:t>Hikaye</w:t>
            </w:r>
            <w:proofErr w:type="gramEnd"/>
            <w:r w:rsidRPr="00661E63">
              <w:rPr>
                <w:color w:val="000000"/>
                <w:sz w:val="20"/>
                <w:szCs w:val="20"/>
              </w:rPr>
              <w:t xml:space="preserve"> Anlatıcılığı</w:t>
            </w:r>
          </w:p>
        </w:tc>
        <w:tc>
          <w:tcPr>
            <w:tcW w:w="4018" w:type="dxa"/>
          </w:tcPr>
          <w:p w14:paraId="79084118" w14:textId="541A3EB0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4C2FA44B" w14:textId="77777777">
        <w:trPr>
          <w:trHeight w:val="320"/>
        </w:trPr>
        <w:tc>
          <w:tcPr>
            <w:tcW w:w="768" w:type="dxa"/>
            <w:vAlign w:val="center"/>
          </w:tcPr>
          <w:p w14:paraId="03E68001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35" w:type="dxa"/>
          </w:tcPr>
          <w:p w14:paraId="3CC95C2A" w14:textId="30B8B7F6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 xml:space="preserve">Ticari Ürün Olarak </w:t>
            </w:r>
            <w:proofErr w:type="spellStart"/>
            <w:r w:rsidR="00661E63">
              <w:rPr>
                <w:color w:val="000000"/>
                <w:sz w:val="20"/>
                <w:szCs w:val="20"/>
              </w:rPr>
              <w:t>Hikayeleştirme</w:t>
            </w:r>
            <w:proofErr w:type="spellEnd"/>
            <w:r w:rsidR="00661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</w:tcPr>
          <w:p w14:paraId="13E17AC5" w14:textId="57A05B7B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6A93D5A8" w14:textId="77777777">
        <w:trPr>
          <w:trHeight w:val="377"/>
        </w:trPr>
        <w:tc>
          <w:tcPr>
            <w:tcW w:w="768" w:type="dxa"/>
            <w:vAlign w:val="center"/>
          </w:tcPr>
          <w:p w14:paraId="5ABEAB15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935" w:type="dxa"/>
          </w:tcPr>
          <w:p w14:paraId="5FB63CAA" w14:textId="401D96DD" w:rsidR="00BF66D2" w:rsidRPr="00D52AF2" w:rsidRDefault="00661E63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Bir Markalama Stratejisi Olarak </w:t>
            </w:r>
            <w:proofErr w:type="spellStart"/>
            <w:r>
              <w:rPr>
                <w:color w:val="000000"/>
                <w:sz w:val="20"/>
                <w:szCs w:val="20"/>
              </w:rPr>
              <w:t>Transmedya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Hikaye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Anlatımı </w:t>
            </w:r>
          </w:p>
        </w:tc>
        <w:tc>
          <w:tcPr>
            <w:tcW w:w="4018" w:type="dxa"/>
          </w:tcPr>
          <w:p w14:paraId="1CB1C308" w14:textId="1202E83B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04F4ED44" w14:textId="77777777">
        <w:trPr>
          <w:trHeight w:val="199"/>
        </w:trPr>
        <w:tc>
          <w:tcPr>
            <w:tcW w:w="768" w:type="dxa"/>
            <w:vAlign w:val="center"/>
          </w:tcPr>
          <w:p w14:paraId="4478805F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35" w:type="dxa"/>
            <w:vAlign w:val="center"/>
          </w:tcPr>
          <w:p w14:paraId="5DE19D64" w14:textId="77777777" w:rsidR="00BF66D2" w:rsidRPr="00D52AF2" w:rsidRDefault="00BF66D2" w:rsidP="00D52AF2">
            <w:pPr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4018" w:type="dxa"/>
          </w:tcPr>
          <w:p w14:paraId="33600036" w14:textId="77777777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66D2" w:rsidRPr="00D52AF2" w14:paraId="2764658E" w14:textId="77777777">
        <w:trPr>
          <w:trHeight w:val="311"/>
        </w:trPr>
        <w:tc>
          <w:tcPr>
            <w:tcW w:w="768" w:type="dxa"/>
            <w:vAlign w:val="center"/>
          </w:tcPr>
          <w:p w14:paraId="433EEE6B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35" w:type="dxa"/>
          </w:tcPr>
          <w:p w14:paraId="604D58DC" w14:textId="72A321BE" w:rsidR="00BF66D2" w:rsidRPr="00D52AF2" w:rsidRDefault="00661E63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52AF2">
              <w:rPr>
                <w:color w:val="000000"/>
                <w:sz w:val="20"/>
                <w:szCs w:val="20"/>
              </w:rPr>
              <w:t>Transmedya</w:t>
            </w:r>
            <w:proofErr w:type="spellEnd"/>
            <w:r w:rsidRPr="00D52AF2">
              <w:rPr>
                <w:color w:val="000000"/>
                <w:sz w:val="20"/>
                <w:szCs w:val="20"/>
              </w:rPr>
              <w:t xml:space="preserve"> Marka Hikayelerinin Temel Unsurları</w:t>
            </w:r>
          </w:p>
        </w:tc>
        <w:tc>
          <w:tcPr>
            <w:tcW w:w="4018" w:type="dxa"/>
          </w:tcPr>
          <w:p w14:paraId="1256CF89" w14:textId="3D79DDDC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002C1255" w14:textId="77777777">
        <w:trPr>
          <w:trHeight w:val="344"/>
        </w:trPr>
        <w:tc>
          <w:tcPr>
            <w:tcW w:w="768" w:type="dxa"/>
            <w:vAlign w:val="center"/>
          </w:tcPr>
          <w:p w14:paraId="5198C78F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35" w:type="dxa"/>
          </w:tcPr>
          <w:p w14:paraId="6D2CA405" w14:textId="60C4A2B7" w:rsidR="00BF66D2" w:rsidRPr="00D52AF2" w:rsidRDefault="00661E63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D52AF2" w:rsidRPr="00D52AF2">
              <w:rPr>
                <w:color w:val="000000"/>
                <w:sz w:val="20"/>
                <w:szCs w:val="20"/>
              </w:rPr>
              <w:t xml:space="preserve">Dijital Platformlarda </w:t>
            </w:r>
            <w:proofErr w:type="spellStart"/>
            <w:r w:rsidR="00D52AF2" w:rsidRPr="00D52AF2">
              <w:rPr>
                <w:color w:val="000000"/>
                <w:sz w:val="20"/>
                <w:szCs w:val="20"/>
              </w:rPr>
              <w:t>Transmedya</w:t>
            </w:r>
            <w:proofErr w:type="spellEnd"/>
            <w:r w:rsidR="00D52AF2" w:rsidRPr="00D52AF2">
              <w:rPr>
                <w:color w:val="000000"/>
                <w:sz w:val="20"/>
                <w:szCs w:val="20"/>
              </w:rPr>
              <w:t xml:space="preserve"> </w:t>
            </w:r>
            <w:r w:rsidR="00D52AF2">
              <w:rPr>
                <w:color w:val="000000"/>
                <w:sz w:val="20"/>
                <w:szCs w:val="20"/>
              </w:rPr>
              <w:t>Uygulamaları</w:t>
            </w:r>
          </w:p>
        </w:tc>
        <w:tc>
          <w:tcPr>
            <w:tcW w:w="4018" w:type="dxa"/>
          </w:tcPr>
          <w:p w14:paraId="649D434F" w14:textId="3B2AA491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5E3008AA" w14:textId="77777777">
        <w:trPr>
          <w:trHeight w:val="393"/>
        </w:trPr>
        <w:tc>
          <w:tcPr>
            <w:tcW w:w="768" w:type="dxa"/>
            <w:vAlign w:val="center"/>
          </w:tcPr>
          <w:p w14:paraId="35C7F82F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9"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35" w:type="dxa"/>
          </w:tcPr>
          <w:p w14:paraId="5388EA7B" w14:textId="548A2569" w:rsidR="00BF66D2" w:rsidRPr="00D52AF2" w:rsidRDefault="00D52AF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Medya Türleri</w:t>
            </w:r>
          </w:p>
        </w:tc>
        <w:tc>
          <w:tcPr>
            <w:tcW w:w="4018" w:type="dxa"/>
          </w:tcPr>
          <w:p w14:paraId="46985CE1" w14:textId="23D7DEC9" w:rsidR="00BF66D2" w:rsidRPr="00D52AF2" w:rsidRDefault="00661E63" w:rsidP="00661E63">
            <w:pPr>
              <w:keepNext/>
              <w:ind w:left="-540"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52AF2">
              <w:rPr>
                <w:sz w:val="20"/>
                <w:szCs w:val="20"/>
              </w:rPr>
              <w:t>ers kitabı/Ders Notları</w:t>
            </w:r>
          </w:p>
        </w:tc>
      </w:tr>
      <w:tr w:rsidR="00BF66D2" w:rsidRPr="00D52AF2" w14:paraId="06084303" w14:textId="77777777">
        <w:trPr>
          <w:trHeight w:val="285"/>
        </w:trPr>
        <w:tc>
          <w:tcPr>
            <w:tcW w:w="768" w:type="dxa"/>
            <w:vAlign w:val="center"/>
          </w:tcPr>
          <w:p w14:paraId="73C9554B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35" w:type="dxa"/>
          </w:tcPr>
          <w:p w14:paraId="0DDA21E6" w14:textId="0E016162" w:rsidR="00BF66D2" w:rsidRPr="00D52AF2" w:rsidRDefault="00D52AF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  <w:r w:rsidRPr="00D52AF2">
              <w:rPr>
                <w:sz w:val="20"/>
                <w:szCs w:val="20"/>
              </w:rPr>
              <w:t xml:space="preserve"> Medya Türleri: Edebiyatta, Sanatta ve Medyada </w:t>
            </w:r>
            <w:proofErr w:type="spellStart"/>
            <w:r w:rsidRPr="00D52AF2">
              <w:rPr>
                <w:sz w:val="20"/>
                <w:szCs w:val="20"/>
              </w:rPr>
              <w:t>Transmedya</w:t>
            </w:r>
            <w:proofErr w:type="spellEnd"/>
          </w:p>
        </w:tc>
        <w:tc>
          <w:tcPr>
            <w:tcW w:w="4018" w:type="dxa"/>
          </w:tcPr>
          <w:p w14:paraId="04532D94" w14:textId="1FE80760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1ABD3B7D" w14:textId="77777777">
        <w:trPr>
          <w:trHeight w:val="318"/>
        </w:trPr>
        <w:tc>
          <w:tcPr>
            <w:tcW w:w="768" w:type="dxa"/>
            <w:vAlign w:val="center"/>
          </w:tcPr>
          <w:p w14:paraId="05FF7F11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35" w:type="dxa"/>
          </w:tcPr>
          <w:p w14:paraId="35BA72C3" w14:textId="4D5A711B" w:rsidR="00BF66D2" w:rsidRPr="00D52AF2" w:rsidRDefault="00D52AF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Transmedya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Anlatılarının Çözümlenmesi</w:t>
            </w:r>
          </w:p>
        </w:tc>
        <w:tc>
          <w:tcPr>
            <w:tcW w:w="4018" w:type="dxa"/>
          </w:tcPr>
          <w:p w14:paraId="4CD17689" w14:textId="41C6AB3A" w:rsidR="00BF66D2" w:rsidRPr="00D52AF2" w:rsidRDefault="00BF66D2" w:rsidP="00661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Ders kitabı/Ders Notları</w:t>
            </w:r>
          </w:p>
        </w:tc>
      </w:tr>
      <w:tr w:rsidR="00BF66D2" w:rsidRPr="00D52AF2" w14:paraId="0E5EBBC4" w14:textId="77777777">
        <w:trPr>
          <w:trHeight w:val="353"/>
        </w:trPr>
        <w:tc>
          <w:tcPr>
            <w:tcW w:w="768" w:type="dxa"/>
            <w:vAlign w:val="center"/>
          </w:tcPr>
          <w:p w14:paraId="689FFC74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935" w:type="dxa"/>
          </w:tcPr>
          <w:p w14:paraId="5CA4EA5F" w14:textId="6E377329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>Öğrenci Ödev Sunumları ve Değerlendirme</w:t>
            </w:r>
          </w:p>
        </w:tc>
        <w:tc>
          <w:tcPr>
            <w:tcW w:w="4018" w:type="dxa"/>
          </w:tcPr>
          <w:p w14:paraId="3DC01E7F" w14:textId="7DA3B718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66D2" w:rsidRPr="00D52AF2" w14:paraId="320206BB" w14:textId="77777777">
        <w:trPr>
          <w:trHeight w:val="264"/>
        </w:trPr>
        <w:tc>
          <w:tcPr>
            <w:tcW w:w="768" w:type="dxa"/>
            <w:vAlign w:val="center"/>
          </w:tcPr>
          <w:p w14:paraId="63560892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35" w:type="dxa"/>
          </w:tcPr>
          <w:p w14:paraId="7693B5FB" w14:textId="1A0139B9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 w:rsidRPr="00D52AF2">
              <w:rPr>
                <w:color w:val="000000"/>
                <w:sz w:val="20"/>
                <w:szCs w:val="20"/>
              </w:rPr>
              <w:t>Öğrenci Ödev Sunumları ve Değerlendirme</w:t>
            </w:r>
          </w:p>
        </w:tc>
        <w:tc>
          <w:tcPr>
            <w:tcW w:w="4018" w:type="dxa"/>
          </w:tcPr>
          <w:p w14:paraId="1BB9626F" w14:textId="0CB40A8F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66D2" w:rsidRPr="00D52AF2" w14:paraId="3FC5FEF9" w14:textId="77777777">
        <w:trPr>
          <w:trHeight w:val="264"/>
        </w:trPr>
        <w:tc>
          <w:tcPr>
            <w:tcW w:w="768" w:type="dxa"/>
            <w:vAlign w:val="center"/>
          </w:tcPr>
          <w:p w14:paraId="12C8F593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935" w:type="dxa"/>
          </w:tcPr>
          <w:p w14:paraId="4281C060" w14:textId="77777777" w:rsidR="00BF66D2" w:rsidRPr="00D52AF2" w:rsidRDefault="00BF66D2" w:rsidP="00D52AF2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FİNAL SINAVI</w:t>
            </w:r>
          </w:p>
        </w:tc>
        <w:tc>
          <w:tcPr>
            <w:tcW w:w="4018" w:type="dxa"/>
          </w:tcPr>
          <w:p w14:paraId="06BDF0A8" w14:textId="77777777" w:rsidR="00BF66D2" w:rsidRPr="00D52AF2" w:rsidRDefault="00BF66D2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8BB8D40" w14:textId="77777777" w:rsidR="00BB751A" w:rsidRPr="00D52AF2" w:rsidRDefault="00BB751A" w:rsidP="00D52AF2">
      <w:pPr>
        <w:spacing w:before="3" w:after="1"/>
        <w:jc w:val="both"/>
        <w:rPr>
          <w:b/>
          <w:sz w:val="20"/>
          <w:szCs w:val="20"/>
        </w:rPr>
      </w:pPr>
    </w:p>
    <w:p w14:paraId="03F32041" w14:textId="77777777" w:rsidR="00BB751A" w:rsidRPr="00D52AF2" w:rsidRDefault="00BB751A" w:rsidP="00D52AF2">
      <w:pPr>
        <w:jc w:val="both"/>
        <w:rPr>
          <w:sz w:val="20"/>
          <w:szCs w:val="20"/>
        </w:rPr>
      </w:pPr>
    </w:p>
    <w:tbl>
      <w:tblPr>
        <w:tblStyle w:val="a2"/>
        <w:tblW w:w="9072" w:type="dxa"/>
        <w:tblInd w:w="204" w:type="dxa"/>
        <w:tblLayout w:type="fixed"/>
        <w:tblLook w:val="0400" w:firstRow="0" w:lastRow="0" w:firstColumn="0" w:lastColumn="0" w:noHBand="0" w:noVBand="1"/>
      </w:tblPr>
      <w:tblGrid>
        <w:gridCol w:w="6095"/>
        <w:gridCol w:w="992"/>
        <w:gridCol w:w="993"/>
        <w:gridCol w:w="992"/>
      </w:tblGrid>
      <w:tr w:rsidR="00293A06" w:rsidRPr="00D52AF2" w14:paraId="45715038" w14:textId="77777777" w:rsidTr="00293A06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016E" w14:textId="77777777" w:rsidR="00293A06" w:rsidRPr="00D52AF2" w:rsidRDefault="00293A06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AKTS (İŞ YÜKÜ) TABLOSU</w:t>
            </w:r>
          </w:p>
          <w:p w14:paraId="3D28AC0F" w14:textId="77777777" w:rsidR="00293A06" w:rsidRPr="00D52AF2" w:rsidRDefault="00293A06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</w:p>
          <w:p w14:paraId="5C5D7FC8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9FC0EAD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</w:p>
          <w:p w14:paraId="25CBAF5B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</w:p>
          <w:p w14:paraId="12130BDB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SAYISI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9B671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SÜRESİ</w:t>
            </w:r>
          </w:p>
          <w:p w14:paraId="7FBA8335" w14:textId="2E68E851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(SAAT)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711D347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TOPLAM</w:t>
            </w:r>
          </w:p>
          <w:p w14:paraId="3148805D" w14:textId="11E32CBA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İŞ YÜKÜ</w:t>
            </w:r>
          </w:p>
        </w:tc>
      </w:tr>
      <w:tr w:rsidR="00293A06" w:rsidRPr="00D52AF2" w14:paraId="67359DE5" w14:textId="77777777" w:rsidTr="00AE6C81">
        <w:trPr>
          <w:trHeight w:val="53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456B" w14:textId="77777777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ETKİNLİKLER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B6E1E0" w14:textId="77777777" w:rsidR="00293A06" w:rsidRPr="00D52AF2" w:rsidRDefault="00293A06" w:rsidP="00D5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043D93" w14:textId="5F8288DF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31BAD2CC" w14:textId="4615A2C2" w:rsidR="00293A06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4345F988" w14:textId="77777777" w:rsidTr="00293A06">
        <w:trPr>
          <w:trHeight w:val="27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4B65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 xml:space="preserve">ÖĞRENCİNİN DERSTE GEÇİRDİĞİ ZAMAN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564306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61525" w14:textId="24087A32" w:rsidR="00BB751A" w:rsidRPr="00D52AF2" w:rsidRDefault="00CA1951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60FB8" w14:textId="33135C2C" w:rsidR="00BB751A" w:rsidRPr="00D52AF2" w:rsidRDefault="00CA1951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28</w:t>
            </w:r>
          </w:p>
        </w:tc>
      </w:tr>
      <w:tr w:rsidR="00BB751A" w:rsidRPr="00D52AF2" w14:paraId="5B9F8C85" w14:textId="77777777" w:rsidTr="00293A06">
        <w:trPr>
          <w:trHeight w:val="27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C1A0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SINIF DIŞI DERS ÇALIŞMA SÜRESİ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4B148F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60681F" w14:textId="04979AF4" w:rsidR="00BB751A" w:rsidRPr="00D52AF2" w:rsidRDefault="00CA1951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7539D" w14:textId="2CDDBF04" w:rsidR="00BB751A" w:rsidRPr="00D52AF2" w:rsidRDefault="00CA1951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42</w:t>
            </w:r>
          </w:p>
        </w:tc>
      </w:tr>
      <w:tr w:rsidR="00BB751A" w:rsidRPr="00D52AF2" w14:paraId="1AD98A93" w14:textId="77777777" w:rsidTr="00293A06">
        <w:trPr>
          <w:trHeight w:val="39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A608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ÖDEVLER (ÖDEV HAZIRLAMAK İÇİN HARCANACAK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9440F9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8D4F8D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18574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34E632DD" w14:textId="77777777">
        <w:trPr>
          <w:trHeight w:val="56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F305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PROJE (HAZIRLIK SÜRESİ)SUNUM/SEMİNER (HAZIRLAMAK İÇİN GEREKLİ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68DF32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47513A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3E7F3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17B316FE" w14:textId="77777777">
        <w:trPr>
          <w:trHeight w:val="56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1D1A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ARASINAV (SINAVDA GEÇİRECEĞİ ZAMAN+HAZIRLIK ÇALIŞMASI)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7B5FF7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1D4167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62C882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5</w:t>
            </w:r>
          </w:p>
        </w:tc>
      </w:tr>
      <w:tr w:rsidR="00BB751A" w:rsidRPr="00D52AF2" w14:paraId="734DFEBD" w14:textId="77777777" w:rsidTr="00293A06">
        <w:trPr>
          <w:trHeight w:val="40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DA2D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SUNUM/SEMİNER (HAZIRLAMAK İÇİN GEREKLİ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FCA43" w14:textId="18071F7F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CF44FA" w14:textId="6B9A0232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962674" w14:textId="29026758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039E526A" w14:textId="77777777" w:rsidTr="00293A06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8742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LABORATUAR/UYGULAMA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BA659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A98717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B04045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799D50A5" w14:textId="77777777" w:rsidTr="00293A06">
        <w:trPr>
          <w:trHeight w:val="39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5A96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ALAN ÇALIŞMASI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C2188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5F2DC1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6B2CAB" w14:textId="77777777" w:rsidR="00BB751A" w:rsidRPr="00D52AF2" w:rsidRDefault="00BB751A" w:rsidP="00D52AF2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BB751A" w:rsidRPr="00D52AF2" w14:paraId="6308AA56" w14:textId="77777777">
        <w:trPr>
          <w:trHeight w:val="56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BB072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YARIYIL SONU SINAVI (SINAVDA GEÇİRECEĞİ ZAMAN+HAZIRLIK)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E1CCB78" w14:textId="77777777" w:rsidR="00BB751A" w:rsidRPr="00D52AF2" w:rsidRDefault="00000000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1B6B46E" w14:textId="657BD1D0" w:rsidR="00BB751A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934A0C7" w14:textId="31D4CECF" w:rsidR="00BB751A" w:rsidRPr="00D52AF2" w:rsidRDefault="00293A06" w:rsidP="00D52AF2">
            <w:pPr>
              <w:widowControl/>
              <w:jc w:val="both"/>
              <w:rPr>
                <w:sz w:val="20"/>
                <w:szCs w:val="20"/>
              </w:rPr>
            </w:pPr>
            <w:r w:rsidRPr="00D52AF2">
              <w:rPr>
                <w:sz w:val="20"/>
                <w:szCs w:val="20"/>
              </w:rPr>
              <w:t>5</w:t>
            </w:r>
          </w:p>
        </w:tc>
      </w:tr>
      <w:tr w:rsidR="00BB751A" w:rsidRPr="00D52AF2" w14:paraId="575E09AD" w14:textId="77777777">
        <w:trPr>
          <w:trHeight w:val="560"/>
        </w:trPr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059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TOPLAM İŞ YÜKÜ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C360E1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687CD1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89390B" w14:textId="4CE83EAA" w:rsidR="00BB751A" w:rsidRPr="00D52AF2" w:rsidRDefault="00293A06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80</w:t>
            </w:r>
          </w:p>
        </w:tc>
      </w:tr>
      <w:tr w:rsidR="00BB751A" w:rsidRPr="00D52AF2" w14:paraId="47BD7D03" w14:textId="77777777">
        <w:trPr>
          <w:trHeight w:val="33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11E8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1 AKTS=SAAT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9C5DF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8FEFC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AF6DF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25</w:t>
            </w:r>
          </w:p>
        </w:tc>
      </w:tr>
      <w:tr w:rsidR="00BB751A" w:rsidRPr="00D52AF2" w14:paraId="43F5D513" w14:textId="77777777">
        <w:trPr>
          <w:trHeight w:val="56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B82D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DERSİN AKTS KREDİSİ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37940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3F8376" w14:textId="77777777" w:rsidR="00BB751A" w:rsidRPr="00D52AF2" w:rsidRDefault="00000000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A31F55" w14:textId="5F27E9E7" w:rsidR="00BB751A" w:rsidRPr="00D52AF2" w:rsidRDefault="00293A06" w:rsidP="00D52AF2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D52AF2">
              <w:rPr>
                <w:b/>
                <w:sz w:val="20"/>
                <w:szCs w:val="20"/>
              </w:rPr>
              <w:t>3</w:t>
            </w:r>
          </w:p>
        </w:tc>
      </w:tr>
    </w:tbl>
    <w:p w14:paraId="48FC0189" w14:textId="77777777" w:rsidR="00BB751A" w:rsidRPr="00D52AF2" w:rsidRDefault="00BB751A" w:rsidP="00D52AF2">
      <w:pPr>
        <w:jc w:val="both"/>
        <w:rPr>
          <w:sz w:val="20"/>
          <w:szCs w:val="20"/>
        </w:rPr>
      </w:pPr>
    </w:p>
    <w:p w14:paraId="06D3B120" w14:textId="77777777" w:rsidR="00BB751A" w:rsidRPr="00D52AF2" w:rsidRDefault="00BB751A" w:rsidP="00D52AF2">
      <w:pPr>
        <w:ind w:firstLine="720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023ECFA0" w14:textId="77777777" w:rsidR="00BB751A" w:rsidRPr="00D52AF2" w:rsidRDefault="00BB751A" w:rsidP="00D52AF2">
      <w:pPr>
        <w:ind w:firstLine="720"/>
        <w:jc w:val="both"/>
        <w:rPr>
          <w:b/>
          <w:sz w:val="20"/>
          <w:szCs w:val="20"/>
        </w:rPr>
      </w:pPr>
    </w:p>
    <w:p w14:paraId="3EAFED0A" w14:textId="77777777" w:rsidR="00BB751A" w:rsidRPr="00D52AF2" w:rsidRDefault="00BB751A" w:rsidP="00D52AF2">
      <w:pPr>
        <w:ind w:firstLine="720"/>
        <w:jc w:val="both"/>
        <w:rPr>
          <w:b/>
          <w:sz w:val="20"/>
          <w:szCs w:val="20"/>
        </w:rPr>
      </w:pPr>
    </w:p>
    <w:p w14:paraId="7E257026" w14:textId="77777777" w:rsidR="00BB751A" w:rsidRPr="00D52AF2" w:rsidRDefault="00BB751A" w:rsidP="00D52AF2">
      <w:pPr>
        <w:ind w:firstLine="720"/>
        <w:jc w:val="both"/>
        <w:rPr>
          <w:b/>
          <w:sz w:val="20"/>
          <w:szCs w:val="20"/>
        </w:rPr>
      </w:pPr>
    </w:p>
    <w:p w14:paraId="152F4006" w14:textId="21E4A599" w:rsidR="00BB751A" w:rsidRDefault="00000000" w:rsidP="00661E63">
      <w:pPr>
        <w:ind w:firstLine="720"/>
        <w:jc w:val="both"/>
        <w:rPr>
          <w:sz w:val="20"/>
          <w:szCs w:val="20"/>
        </w:rPr>
        <w:sectPr w:rsidR="00BB751A">
          <w:pgSz w:w="11910" w:h="16840"/>
          <w:pgMar w:top="1568" w:right="640" w:bottom="0" w:left="1240" w:header="708" w:footer="708" w:gutter="0"/>
          <w:pgNumType w:start="1"/>
          <w:cols w:space="708"/>
        </w:sectPr>
      </w:pPr>
      <w:r w:rsidRPr="00D52AF2">
        <w:rPr>
          <w:b/>
          <w:sz w:val="20"/>
          <w:szCs w:val="20"/>
        </w:rPr>
        <w:t xml:space="preserve">Hazırlayan: </w:t>
      </w:r>
      <w:r w:rsidR="00293A06" w:rsidRPr="00D52AF2">
        <w:rPr>
          <w:b/>
          <w:sz w:val="20"/>
          <w:szCs w:val="20"/>
        </w:rPr>
        <w:t xml:space="preserve">Dr. Öğr. Üyesi </w:t>
      </w:r>
      <w:r w:rsidR="004A1392" w:rsidRPr="00D52AF2">
        <w:rPr>
          <w:b/>
          <w:sz w:val="20"/>
          <w:szCs w:val="20"/>
        </w:rPr>
        <w:t>Sevil Bektaş Durmu</w:t>
      </w:r>
      <w:r w:rsidR="00661E63">
        <w:rPr>
          <w:b/>
          <w:sz w:val="20"/>
          <w:szCs w:val="20"/>
        </w:rPr>
        <w:t>ş</w:t>
      </w:r>
    </w:p>
    <w:p w14:paraId="3950C641" w14:textId="77777777" w:rsidR="00BB751A" w:rsidRDefault="00BB751A" w:rsidP="00661E63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sz w:val="20"/>
          <w:szCs w:val="20"/>
        </w:rPr>
      </w:pPr>
    </w:p>
    <w:sectPr w:rsidR="00BB751A">
      <w:pgSz w:w="11910" w:h="16840"/>
      <w:pgMar w:top="1400" w:right="6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07FA"/>
    <w:multiLevelType w:val="hybridMultilevel"/>
    <w:tmpl w:val="837A8798"/>
    <w:lvl w:ilvl="0" w:tplc="16528C86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63D8"/>
    <w:multiLevelType w:val="multilevel"/>
    <w:tmpl w:val="63AA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697889">
    <w:abstractNumId w:val="1"/>
  </w:num>
  <w:num w:numId="2" w16cid:durableId="99811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1A"/>
    <w:rsid w:val="00162FA4"/>
    <w:rsid w:val="001F5DAC"/>
    <w:rsid w:val="00293A06"/>
    <w:rsid w:val="002B20C8"/>
    <w:rsid w:val="004A1392"/>
    <w:rsid w:val="005E6115"/>
    <w:rsid w:val="00661E63"/>
    <w:rsid w:val="00792100"/>
    <w:rsid w:val="00A03444"/>
    <w:rsid w:val="00A037A6"/>
    <w:rsid w:val="00B05782"/>
    <w:rsid w:val="00B77B48"/>
    <w:rsid w:val="00BB751A"/>
    <w:rsid w:val="00BF66D2"/>
    <w:rsid w:val="00CA1951"/>
    <w:rsid w:val="00D52AF2"/>
    <w:rsid w:val="00DE7E2F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0F9"/>
  <w15:docId w15:val="{B2B09B9D-D461-C943-9263-04C4FD60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79210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92100"/>
    <w:pPr>
      <w:ind w:left="900"/>
    </w:pPr>
    <w:rPr>
      <w:rFonts w:ascii="Microsoft Sans Serif" w:eastAsia="Microsoft Sans Serif" w:hAnsi="Microsoft Sans Serif" w:cs="Microsoft Sans Serif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B77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s/ref=dp_byline_sr_book_1?ie=UTF8&amp;field-author=Robert+Pratten&amp;text=Robert+Pratten&amp;sort=relevancerank&amp;search-alias=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AmUQBu6j5aXDdwlhKjyMdCtCQ==">CgMxLjAyCWguMzBqMHpsbDIIaC5namRneHM4AHIhMTA1WFl6Tm5UWGk5X1FSaGdIdWlaVmFqUUhiUE8wSjRB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SEVİL BEKTAŞ DURMUŞ</dc:creator>
  <cp:lastModifiedBy>SEVİL BEKTAŞ DURMUŞ</cp:lastModifiedBy>
  <cp:revision>5</cp:revision>
  <cp:lastPrinted>2025-09-04T08:53:00Z</cp:lastPrinted>
  <dcterms:created xsi:type="dcterms:W3CDTF">2025-09-04T13:08:00Z</dcterms:created>
  <dcterms:modified xsi:type="dcterms:W3CDTF">2025-09-08T08:34:00Z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2022-03-15T00:00:00Z</vt:lpwstr>
  </property>
  <property fmtid="{D5CDD505-2E9C-101B-9397-08002B2CF9AE}" pid="3" name="Creator">
    <vt:lpwstr>Microsoft® Word 2010</vt:lpwstr>
  </property>
  <property fmtid="{D5CDD505-2E9C-101B-9397-08002B2CF9AE}" pid="4" name="Created">
    <vt:lpwstr>2018-10-17T00:00:00Z</vt:lpwstr>
  </property>
</Properties>
</file>